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A74CAA" w14:textId="77777777" w:rsidR="007974DE" w:rsidRDefault="007974DE" w:rsidP="007974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PAGE</w:t>
      </w:r>
      <w:r>
        <w:rPr>
          <w:rFonts w:ascii="Times New Roman" w:hAnsi="Times New Roman" w:cs="Times New Roman"/>
        </w:rPr>
        <w:t xml:space="preserve">      (fl.1484)</w:t>
      </w:r>
    </w:p>
    <w:p w14:paraId="1635191C" w14:textId="77777777" w:rsidR="007974DE" w:rsidRDefault="007974DE" w:rsidP="007974DE">
      <w:pPr>
        <w:rPr>
          <w:rFonts w:ascii="Times New Roman" w:hAnsi="Times New Roman" w:cs="Times New Roman"/>
        </w:rPr>
      </w:pPr>
    </w:p>
    <w:p w14:paraId="0E110AB0" w14:textId="7D69C190" w:rsidR="007974DE" w:rsidRDefault="007974DE" w:rsidP="007974DE">
      <w:pPr>
        <w:rPr>
          <w:rFonts w:ascii="Times New Roman" w:hAnsi="Times New Roman" w:cs="Times New Roman"/>
        </w:rPr>
      </w:pPr>
    </w:p>
    <w:p w14:paraId="21031FBD" w14:textId="77777777" w:rsidR="00747451" w:rsidRDefault="00747451" w:rsidP="00747451">
      <w:pPr>
        <w:pStyle w:val="NoSpacing"/>
        <w:jc w:val="both"/>
        <w:rPr>
          <w:rFonts w:eastAsia="Calibri"/>
        </w:rPr>
      </w:pPr>
      <w:r>
        <w:rPr>
          <w:rFonts w:eastAsia="Calibri"/>
        </w:rPr>
        <w:tab/>
        <w:t>1483</w:t>
      </w:r>
      <w:r>
        <w:rPr>
          <w:rFonts w:eastAsia="Calibri"/>
        </w:rPr>
        <w:tab/>
        <w:t>He, John Drury(q.v.) and William Thweyte(q.v.), as the executors of John Kyrton</w:t>
      </w:r>
    </w:p>
    <w:p w14:paraId="0FE54C5C" w14:textId="77777777" w:rsidR="00747451" w:rsidRDefault="00747451" w:rsidP="00747451">
      <w:pPr>
        <w:pStyle w:val="NoSpacing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of Bury St.Edmunds(q.v.), made a plaint of debt against Thomas Handlee(q.v.),</w:t>
      </w:r>
    </w:p>
    <w:p w14:paraId="6AAF2FD3" w14:textId="77777777" w:rsidR="00747451" w:rsidRDefault="00747451" w:rsidP="00747451">
      <w:pPr>
        <w:pStyle w:val="NoSpacing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Simon Sancty(q.v.) and Thomas More(q.v.), all of Bury St.Edmunds.</w:t>
      </w:r>
    </w:p>
    <w:p w14:paraId="5D33A30D" w14:textId="7AD07B5D" w:rsidR="00747451" w:rsidRPr="00747451" w:rsidRDefault="00747451" w:rsidP="00747451">
      <w:pPr>
        <w:pStyle w:val="NoSpacing"/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 xml:space="preserve">( </w:t>
      </w:r>
      <w:hyperlink r:id="rId6" w:history="1">
        <w:r w:rsidRPr="0022786A">
          <w:rPr>
            <w:rStyle w:val="Hyperlink"/>
            <w:rFonts w:eastAsia="Calibri"/>
          </w:rPr>
          <w:t>http://aalt.law.uh.edu/Indices/CP40Indices/CP40no883Pl.htm</w:t>
        </w:r>
      </w:hyperlink>
      <w:r w:rsidRPr="005A73DB">
        <w:rPr>
          <w:rFonts w:eastAsia="Calibri"/>
          <w:u w:val="single"/>
        </w:rPr>
        <w:t xml:space="preserve"> </w:t>
      </w:r>
      <w:r w:rsidRPr="005A73DB">
        <w:rPr>
          <w:rFonts w:eastAsia="Calibri"/>
        </w:rPr>
        <w:t>)</w:t>
      </w:r>
    </w:p>
    <w:p w14:paraId="3ED3A84D" w14:textId="77777777" w:rsidR="007974DE" w:rsidRDefault="007974DE" w:rsidP="007974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John Cutte of Bury St.Edmunds(q.v.).</w:t>
      </w:r>
    </w:p>
    <w:p w14:paraId="58EC6BCF" w14:textId="77777777" w:rsidR="007974DE" w:rsidRDefault="007974DE" w:rsidP="007974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F90F0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031C77A" w14:textId="77777777" w:rsidR="00D36FE5" w:rsidRDefault="00D36FE5" w:rsidP="00D36FE5">
      <w:pPr>
        <w:pStyle w:val="NoSpacing"/>
        <w:ind w:left="720" w:hanging="720"/>
        <w:rPr>
          <w:rFonts w:eastAsia="Times New Roman"/>
        </w:rPr>
      </w:pPr>
      <w:r>
        <w:rPr>
          <w:rFonts w:eastAsia="Times New Roman"/>
        </w:rPr>
        <w:t>20 Oct.1484</w:t>
      </w:r>
      <w:r>
        <w:rPr>
          <w:rFonts w:eastAsia="Times New Roman"/>
        </w:rPr>
        <w:tab/>
        <w:t>He was a juror on the inquisition post mortem held in Henhowe, Suffolk,</w:t>
      </w:r>
    </w:p>
    <w:p w14:paraId="20BE6E5C" w14:textId="77777777" w:rsidR="00D36FE5" w:rsidRDefault="00D36FE5" w:rsidP="00D36FE5">
      <w:pPr>
        <w:pStyle w:val="NoSpacing"/>
        <w:ind w:left="720" w:hanging="720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into lands of John Coket, senior(q.v.).   </w:t>
      </w:r>
    </w:p>
    <w:p w14:paraId="449C8D7F" w14:textId="77777777" w:rsidR="00D36FE5" w:rsidRDefault="00D36FE5" w:rsidP="00D36FE5">
      <w:pPr>
        <w:pStyle w:val="NoSpacing"/>
        <w:ind w:left="720" w:hanging="720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 xml:space="preserve">(Calendar of Inquisitions Post Mortem 1 Edward V to Richard III, vol.XXV </w:t>
      </w:r>
    </w:p>
    <w:p w14:paraId="44ED2551" w14:textId="77777777" w:rsidR="00D36FE5" w:rsidRDefault="00D36FE5" w:rsidP="00D36FE5">
      <w:pPr>
        <w:pStyle w:val="NoSpacing"/>
        <w:ind w:left="720" w:firstLine="720"/>
        <w:rPr>
          <w:rFonts w:eastAsia="Times New Roman"/>
        </w:rPr>
      </w:pPr>
      <w:r>
        <w:rPr>
          <w:rFonts w:eastAsia="Times New Roman"/>
        </w:rPr>
        <w:t>1483-5, ed. Gordon McKelvie, pub. The Boydell Press 2021, pp.94-5)</w:t>
      </w:r>
    </w:p>
    <w:p w14:paraId="40B7AE8C" w14:textId="77777777" w:rsidR="00D36FE5" w:rsidRDefault="00D36FE5" w:rsidP="007974DE">
      <w:pPr>
        <w:rPr>
          <w:rFonts w:ascii="Times New Roman" w:hAnsi="Times New Roman" w:cs="Times New Roman"/>
        </w:rPr>
      </w:pPr>
    </w:p>
    <w:p w14:paraId="6375D6A9" w14:textId="00FF0782" w:rsidR="007974DE" w:rsidRDefault="007974DE" w:rsidP="007974DE">
      <w:pPr>
        <w:rPr>
          <w:rFonts w:ascii="Times New Roman" w:hAnsi="Times New Roman" w:cs="Times New Roman"/>
        </w:rPr>
      </w:pPr>
    </w:p>
    <w:p w14:paraId="0D436C49" w14:textId="4B972165" w:rsidR="00747451" w:rsidRDefault="00747451" w:rsidP="007974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February 2022</w:t>
      </w:r>
    </w:p>
    <w:p w14:paraId="07DD0B81" w14:textId="607113EB" w:rsidR="00D36FE5" w:rsidRDefault="00D36FE5" w:rsidP="007974D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June 2024</w:t>
      </w:r>
    </w:p>
    <w:p w14:paraId="2CA7C557" w14:textId="77777777" w:rsidR="00D36FE5" w:rsidRPr="00E71FC3" w:rsidRDefault="00D36FE5" w:rsidP="00E71FC3">
      <w:pPr>
        <w:pStyle w:val="NoSpacing"/>
      </w:pPr>
    </w:p>
    <w:sectPr w:rsidR="006B2F86" w:rsidRPr="00E71FC3" w:rsidSect="00747451">
      <w:footerReference w:type="default" r:id="rId8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3AFAFB" w14:textId="77777777" w:rsidR="007974DE" w:rsidRDefault="007974DE" w:rsidP="00E71FC3">
      <w:r>
        <w:separator/>
      </w:r>
    </w:p>
  </w:endnote>
  <w:endnote w:type="continuationSeparator" w:id="0">
    <w:p w14:paraId="7B4BC18F" w14:textId="77777777" w:rsidR="007974DE" w:rsidRDefault="007974D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A738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4A5294" w14:textId="77777777" w:rsidR="007974DE" w:rsidRDefault="007974DE" w:rsidP="00E71FC3">
      <w:r>
        <w:separator/>
      </w:r>
    </w:p>
  </w:footnote>
  <w:footnote w:type="continuationSeparator" w:id="0">
    <w:p w14:paraId="41FD2DCD" w14:textId="77777777" w:rsidR="007974DE" w:rsidRDefault="007974D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4DE"/>
    <w:rsid w:val="001A7C09"/>
    <w:rsid w:val="00577BD5"/>
    <w:rsid w:val="00656CBA"/>
    <w:rsid w:val="006A1F77"/>
    <w:rsid w:val="00733BE7"/>
    <w:rsid w:val="00747451"/>
    <w:rsid w:val="007974DE"/>
    <w:rsid w:val="00AB52E8"/>
    <w:rsid w:val="00B16D3F"/>
    <w:rsid w:val="00BB41AC"/>
    <w:rsid w:val="00D36FE5"/>
    <w:rsid w:val="00E442E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18BAD"/>
  <w15:chartTrackingRefBased/>
  <w15:docId w15:val="{3621D0C6-61D3-448E-85D2-94E8BD7A2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4D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974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35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2018-09-21T20:11:00Z</dcterms:created>
  <dcterms:modified xsi:type="dcterms:W3CDTF">2024-06-10T09:50:00Z</dcterms:modified>
</cp:coreProperties>
</file>